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88" w:rsidRDefault="00D67C1C" w:rsidP="007D5940">
      <w:pPr>
        <w:spacing w:after="0"/>
      </w:pPr>
      <w:r>
        <w:rPr>
          <w:noProof/>
        </w:rPr>
        <mc:AlternateContent>
          <mc:Choice Requires="wps">
            <w:drawing>
              <wp:anchor distT="0" distB="0" distL="114300" distR="114300" simplePos="0" relativeHeight="251660800" behindDoc="1" locked="0" layoutInCell="1" allowOverlap="1">
                <wp:simplePos x="0" y="0"/>
                <wp:positionH relativeFrom="column">
                  <wp:posOffset>2164404</wp:posOffset>
                </wp:positionH>
                <wp:positionV relativeFrom="page">
                  <wp:posOffset>865762</wp:posOffset>
                </wp:positionV>
                <wp:extent cx="4257675" cy="1028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4D4" w:rsidRPr="0059637E" w:rsidRDefault="00F474D4" w:rsidP="00F474D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45pt;margin-top:68.15pt;width:335.2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7dhQ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" stroked="f">
                <v:textbox>
                  <w:txbxContent>
                    <w:p w:rsidR="00F474D4" w:rsidRPr="0059637E" w:rsidRDefault="00F474D4" w:rsidP="00F474D4">
                      <w:pPr>
                        <w:rPr>
                          <w:sz w:val="24"/>
                          <w:szCs w:val="24"/>
                        </w:rPr>
                      </w:pPr>
                    </w:p>
                  </w:txbxContent>
                </v:textbox>
                <w10:wrap anchory="page"/>
              </v:shape>
            </w:pict>
          </mc:Fallback>
        </mc:AlternateContent>
      </w:r>
    </w:p>
    <w:p w:rsidR="003B065F" w:rsidRDefault="003B065F" w:rsidP="007D5940">
      <w:pPr>
        <w:spacing w:after="0"/>
        <w:jc w:val="center"/>
        <w:rPr>
          <w:rFonts w:ascii="Arial" w:hAnsi="Arial" w:cs="Arial"/>
          <w:b/>
          <w:bCs/>
          <w:u w:val="single"/>
        </w:rPr>
      </w:pPr>
    </w:p>
    <w:tbl>
      <w:tblPr>
        <w:tblW w:w="9386" w:type="dxa"/>
        <w:tblLook w:val="04A0" w:firstRow="1" w:lastRow="0" w:firstColumn="1" w:lastColumn="0" w:noHBand="0" w:noVBand="1"/>
      </w:tblPr>
      <w:tblGrid>
        <w:gridCol w:w="2149"/>
        <w:gridCol w:w="7237"/>
      </w:tblGrid>
      <w:tr w:rsidR="003B065F" w:rsidRPr="008F1568" w:rsidTr="003B065F">
        <w:trPr>
          <w:trHeight w:val="1384"/>
        </w:trPr>
        <w:tc>
          <w:tcPr>
            <w:tcW w:w="2149" w:type="dxa"/>
          </w:tcPr>
          <w:p w:rsidR="003B065F" w:rsidRPr="008F1568" w:rsidRDefault="003B065F" w:rsidP="004D4C01">
            <w:pPr>
              <w:rPr>
                <w:rFonts w:ascii="Arial" w:hAnsi="Arial" w:cs="Arial"/>
                <w:iCs/>
              </w:rPr>
            </w:pPr>
            <w:r w:rsidRPr="008F1568">
              <w:rPr>
                <w:rFonts w:ascii="Arial" w:hAnsi="Arial" w:cs="Arial"/>
                <w:noProof/>
              </w:rPr>
              <w:drawing>
                <wp:inline distT="0" distB="0" distL="0" distR="0">
                  <wp:extent cx="1206500" cy="992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992505"/>
                          </a:xfrm>
                          <a:prstGeom prst="rect">
                            <a:avLst/>
                          </a:prstGeom>
                          <a:noFill/>
                          <a:ln>
                            <a:noFill/>
                          </a:ln>
                        </pic:spPr>
                      </pic:pic>
                    </a:graphicData>
                  </a:graphic>
                </wp:inline>
              </w:drawing>
            </w:r>
          </w:p>
        </w:tc>
        <w:tc>
          <w:tcPr>
            <w:tcW w:w="7237" w:type="dxa"/>
            <w:shd w:val="clear" w:color="auto" w:fill="76923C"/>
          </w:tcPr>
          <w:p w:rsidR="003B065F" w:rsidRPr="007219F9" w:rsidRDefault="003B065F" w:rsidP="004D4C01">
            <w:pPr>
              <w:jc w:val="center"/>
              <w:rPr>
                <w:rFonts w:ascii="Arial" w:hAnsi="Arial" w:cs="Arial"/>
                <w:iCs/>
                <w:color w:val="FFFFFF"/>
              </w:rPr>
            </w:pPr>
            <w:r w:rsidRPr="007219F9">
              <w:rPr>
                <w:rFonts w:ascii="Arial" w:hAnsi="Arial" w:cs="Arial"/>
                <w:b/>
                <w:color w:val="FFFFFF"/>
                <w:sz w:val="32"/>
                <w:szCs w:val="32"/>
              </w:rPr>
              <w:t>HUDDERSFIELD NEW COLLEGE FURTHER EDUCATION CORPORATION</w:t>
            </w:r>
          </w:p>
        </w:tc>
      </w:tr>
    </w:tbl>
    <w:p w:rsidR="003B065F" w:rsidRDefault="003B065F" w:rsidP="007D5940">
      <w:pPr>
        <w:spacing w:after="0"/>
        <w:jc w:val="center"/>
        <w:rPr>
          <w:rFonts w:ascii="Arial" w:hAnsi="Arial" w:cs="Arial"/>
          <w:b/>
          <w:bCs/>
          <w:u w:val="single"/>
        </w:rPr>
      </w:pPr>
    </w:p>
    <w:p w:rsidR="003B065F" w:rsidRDefault="003B065F" w:rsidP="003B065F">
      <w:pPr>
        <w:spacing w:after="0"/>
        <w:rPr>
          <w:rFonts w:ascii="Arial" w:hAnsi="Arial" w:cs="Arial"/>
          <w:b/>
          <w:bCs/>
          <w:u w:val="single"/>
        </w:rPr>
      </w:pPr>
    </w:p>
    <w:p w:rsidR="003B065F" w:rsidRDefault="003B065F" w:rsidP="007D5940">
      <w:pPr>
        <w:spacing w:after="0"/>
        <w:jc w:val="center"/>
        <w:rPr>
          <w:rFonts w:ascii="Arial" w:hAnsi="Arial" w:cs="Arial"/>
          <w:b/>
          <w:bCs/>
          <w:u w:val="single"/>
        </w:rPr>
      </w:pPr>
    </w:p>
    <w:p w:rsidR="00F474D4" w:rsidRDefault="00F474D4" w:rsidP="007D5940">
      <w:pPr>
        <w:spacing w:after="0"/>
        <w:jc w:val="center"/>
        <w:rPr>
          <w:rFonts w:ascii="Arial" w:hAnsi="Arial" w:cs="Arial"/>
          <w:b/>
          <w:bCs/>
          <w:u w:val="single"/>
        </w:rPr>
      </w:pPr>
      <w:r w:rsidRPr="00F474D4">
        <w:rPr>
          <w:rFonts w:ascii="Arial" w:hAnsi="Arial" w:cs="Arial"/>
          <w:b/>
          <w:bCs/>
          <w:u w:val="single"/>
        </w:rPr>
        <w:t>THE TERMS OF REFERENCE FOR THE QUALITY &amp; STANDARDS COMMITTEE</w:t>
      </w:r>
    </w:p>
    <w:p w:rsidR="007D5940" w:rsidRPr="00F474D4" w:rsidRDefault="007D5940" w:rsidP="007D5940">
      <w:pPr>
        <w:spacing w:after="0"/>
        <w:jc w:val="center"/>
        <w:rPr>
          <w:rFonts w:ascii="Arial" w:hAnsi="Arial" w:cs="Arial"/>
          <w:b/>
          <w:bCs/>
          <w:u w:val="single"/>
        </w:rPr>
      </w:pPr>
    </w:p>
    <w:p w:rsidR="00F474D4" w:rsidRPr="007D5940" w:rsidRDefault="007D5940" w:rsidP="007D5940">
      <w:pPr>
        <w:spacing w:after="0"/>
        <w:rPr>
          <w:rFonts w:ascii="Arial" w:hAnsi="Arial" w:cs="Arial"/>
          <w:b/>
          <w:bCs/>
          <w:u w:val="single"/>
        </w:rPr>
      </w:pPr>
      <w:r w:rsidRPr="007D5940">
        <w:rPr>
          <w:rFonts w:ascii="Arial" w:hAnsi="Arial" w:cs="Arial"/>
          <w:b/>
          <w:bCs/>
        </w:rPr>
        <w:t>1.</w:t>
      </w:r>
      <w:r>
        <w:rPr>
          <w:rFonts w:ascii="Arial" w:hAnsi="Arial" w:cs="Arial"/>
          <w:b/>
          <w:bCs/>
        </w:rPr>
        <w:tab/>
      </w:r>
      <w:r w:rsidR="00F474D4" w:rsidRPr="007D5940">
        <w:rPr>
          <w:rFonts w:ascii="Arial" w:hAnsi="Arial" w:cs="Arial"/>
          <w:b/>
          <w:bCs/>
          <w:u w:val="single"/>
        </w:rPr>
        <w:t>Instrument and Articles of Government</w:t>
      </w:r>
    </w:p>
    <w:p w:rsidR="007D5940" w:rsidRPr="007D5940" w:rsidRDefault="007D5940" w:rsidP="007D5940">
      <w:pPr>
        <w:pStyle w:val="ListParagraph"/>
        <w:spacing w:after="0"/>
        <w:ind w:left="930"/>
        <w:rPr>
          <w:rFonts w:ascii="Arial" w:hAnsi="Arial" w:cs="Arial"/>
          <w:bCs/>
          <w:u w:val="single"/>
        </w:rPr>
      </w:pPr>
    </w:p>
    <w:p w:rsidR="00F474D4" w:rsidRDefault="00F474D4" w:rsidP="007D5940">
      <w:pPr>
        <w:spacing w:after="0"/>
        <w:ind w:left="567" w:hanging="567"/>
        <w:rPr>
          <w:rFonts w:ascii="Arial" w:hAnsi="Arial" w:cs="Arial"/>
          <w:bCs/>
        </w:rPr>
      </w:pPr>
      <w:r w:rsidRPr="00F474D4">
        <w:rPr>
          <w:rFonts w:ascii="Arial" w:hAnsi="Arial" w:cs="Arial"/>
          <w:bCs/>
        </w:rPr>
        <w:tab/>
        <w:t>The Quality &amp; Standards Committee is established under the Articles of Government paragraph 4.</w:t>
      </w:r>
    </w:p>
    <w:p w:rsidR="007D5940" w:rsidRPr="00F474D4" w:rsidRDefault="007D5940" w:rsidP="007D5940">
      <w:pPr>
        <w:spacing w:after="0"/>
        <w:ind w:left="567" w:hanging="567"/>
        <w:rPr>
          <w:rFonts w:ascii="Arial" w:hAnsi="Arial" w:cs="Arial"/>
          <w:bCs/>
        </w:rPr>
      </w:pPr>
    </w:p>
    <w:p w:rsidR="00F474D4" w:rsidRPr="00F474D4" w:rsidRDefault="00F474D4" w:rsidP="007D5940">
      <w:pPr>
        <w:spacing w:after="0"/>
        <w:ind w:left="567" w:hanging="567"/>
        <w:rPr>
          <w:rFonts w:ascii="Arial" w:hAnsi="Arial" w:cs="Arial"/>
          <w:bCs/>
        </w:rPr>
      </w:pPr>
      <w:r w:rsidRPr="00F474D4">
        <w:rPr>
          <w:rFonts w:ascii="Arial" w:hAnsi="Arial" w:cs="Arial"/>
          <w:b/>
          <w:bCs/>
        </w:rPr>
        <w:t>2.</w:t>
      </w:r>
      <w:r w:rsidRPr="00F474D4">
        <w:rPr>
          <w:rFonts w:ascii="Arial" w:hAnsi="Arial" w:cs="Arial"/>
          <w:b/>
          <w:bCs/>
        </w:rPr>
        <w:tab/>
      </w:r>
      <w:r w:rsidRPr="00F474D4">
        <w:rPr>
          <w:rFonts w:ascii="Arial" w:hAnsi="Arial" w:cs="Arial"/>
          <w:b/>
          <w:bCs/>
          <w:u w:val="single"/>
        </w:rPr>
        <w:t>Composition</w:t>
      </w:r>
    </w:p>
    <w:p w:rsidR="007716D7" w:rsidRPr="003B065F" w:rsidRDefault="007716D7" w:rsidP="003B065F">
      <w:pPr>
        <w:spacing w:after="0"/>
        <w:rPr>
          <w:rFonts w:ascii="Arial" w:hAnsi="Arial" w:cs="Arial"/>
          <w:bCs/>
        </w:rPr>
      </w:pPr>
    </w:p>
    <w:p w:rsidR="0035114F" w:rsidRPr="003B065F" w:rsidRDefault="007716D7" w:rsidP="0035114F">
      <w:pPr>
        <w:spacing w:after="0"/>
        <w:ind w:left="567" w:hanging="567"/>
        <w:rPr>
          <w:rFonts w:ascii="Arial" w:hAnsi="Arial" w:cs="Arial"/>
          <w:bCs/>
        </w:rPr>
      </w:pPr>
      <w:r w:rsidRPr="003B065F">
        <w:rPr>
          <w:rFonts w:ascii="Arial" w:hAnsi="Arial" w:cs="Arial"/>
          <w:bCs/>
        </w:rPr>
        <w:tab/>
        <w:t xml:space="preserve">The Committee shall include individuals with an appropriate mix of skills and experience to allow it to discharge its duties effectively. Collectively, members of the Committee shall have recent, relevant experience in </w:t>
      </w:r>
      <w:r w:rsidR="001F6265">
        <w:rPr>
          <w:rFonts w:ascii="Arial" w:hAnsi="Arial" w:cs="Arial"/>
          <w:bCs/>
        </w:rPr>
        <w:t xml:space="preserve">scrutiny and constructive challenge in </w:t>
      </w:r>
      <w:r w:rsidRPr="003B065F">
        <w:rPr>
          <w:rFonts w:ascii="Arial" w:hAnsi="Arial" w:cs="Arial"/>
          <w:bCs/>
        </w:rPr>
        <w:t>assessing the quality of learning, teaching and asse</w:t>
      </w:r>
      <w:r w:rsidR="002B4CFF" w:rsidRPr="003B065F">
        <w:rPr>
          <w:rFonts w:ascii="Arial" w:hAnsi="Arial" w:cs="Arial"/>
          <w:bCs/>
        </w:rPr>
        <w:t xml:space="preserve">ssment; curriculum development </w:t>
      </w:r>
      <w:r w:rsidRPr="003B065F">
        <w:rPr>
          <w:rFonts w:ascii="Arial" w:hAnsi="Arial" w:cs="Arial"/>
          <w:bCs/>
        </w:rPr>
        <w:t xml:space="preserve">and outcomes </w:t>
      </w:r>
      <w:r w:rsidR="002B4CFF" w:rsidRPr="003B065F">
        <w:rPr>
          <w:rFonts w:ascii="Arial" w:hAnsi="Arial" w:cs="Arial"/>
          <w:bCs/>
        </w:rPr>
        <w:t xml:space="preserve">for </w:t>
      </w:r>
      <w:r w:rsidR="0035114F" w:rsidRPr="003B065F">
        <w:rPr>
          <w:rFonts w:ascii="Arial" w:hAnsi="Arial" w:cs="Arial"/>
          <w:bCs/>
        </w:rPr>
        <w:t>students.</w:t>
      </w:r>
    </w:p>
    <w:p w:rsidR="0035114F" w:rsidRPr="003B065F" w:rsidRDefault="0035114F" w:rsidP="0035114F">
      <w:pPr>
        <w:spacing w:after="0"/>
        <w:ind w:left="567" w:hanging="567"/>
        <w:rPr>
          <w:rFonts w:ascii="Arial" w:hAnsi="Arial" w:cs="Arial"/>
          <w:bCs/>
        </w:rPr>
      </w:pPr>
      <w:r w:rsidRPr="003B065F">
        <w:rPr>
          <w:rFonts w:ascii="Arial" w:hAnsi="Arial" w:cs="Arial"/>
          <w:bCs/>
        </w:rPr>
        <w:tab/>
      </w:r>
    </w:p>
    <w:p w:rsidR="00F33055" w:rsidRPr="003B065F" w:rsidRDefault="0035114F" w:rsidP="003B065F">
      <w:pPr>
        <w:spacing w:after="0"/>
        <w:ind w:left="567" w:hanging="567"/>
        <w:rPr>
          <w:rFonts w:ascii="Arial" w:hAnsi="Arial" w:cs="Arial"/>
          <w:bCs/>
        </w:rPr>
      </w:pPr>
      <w:r w:rsidRPr="003B065F">
        <w:rPr>
          <w:rFonts w:ascii="Arial" w:hAnsi="Arial" w:cs="Arial"/>
          <w:bCs/>
        </w:rPr>
        <w:tab/>
        <w:t xml:space="preserve">The Quality &amp; Standards Committee shall comprise not </w:t>
      </w:r>
      <w:r w:rsidR="001F6265">
        <w:rPr>
          <w:rFonts w:ascii="Arial" w:hAnsi="Arial" w:cs="Arial"/>
          <w:bCs/>
        </w:rPr>
        <w:t xml:space="preserve">fewer </w:t>
      </w:r>
      <w:r w:rsidRPr="003B065F">
        <w:rPr>
          <w:rFonts w:ascii="Arial" w:hAnsi="Arial" w:cs="Arial"/>
          <w:bCs/>
        </w:rPr>
        <w:t>than</w:t>
      </w:r>
      <w:r w:rsidR="003B065F" w:rsidRPr="003B065F">
        <w:rPr>
          <w:rFonts w:ascii="Arial" w:hAnsi="Arial" w:cs="Arial"/>
          <w:bCs/>
        </w:rPr>
        <w:t xml:space="preserve"> 4 but no more than 7 members</w:t>
      </w:r>
      <w:r w:rsidRPr="003B065F">
        <w:rPr>
          <w:rFonts w:ascii="Arial" w:hAnsi="Arial" w:cs="Arial"/>
          <w:bCs/>
        </w:rPr>
        <w:t xml:space="preserve"> and shall consist of:</w:t>
      </w:r>
    </w:p>
    <w:p w:rsidR="00F33055" w:rsidRPr="003B065F" w:rsidRDefault="00F33055" w:rsidP="00F33055">
      <w:pPr>
        <w:pStyle w:val="ListParagraph"/>
        <w:numPr>
          <w:ilvl w:val="0"/>
          <w:numId w:val="7"/>
        </w:numPr>
        <w:spacing w:after="0"/>
        <w:rPr>
          <w:rFonts w:ascii="Arial" w:hAnsi="Arial" w:cs="Arial"/>
          <w:bCs/>
        </w:rPr>
      </w:pPr>
      <w:r w:rsidRPr="003B065F">
        <w:rPr>
          <w:rFonts w:ascii="Arial" w:hAnsi="Arial" w:cs="Arial"/>
          <w:bCs/>
        </w:rPr>
        <w:t xml:space="preserve">The Chair of the Corporation </w:t>
      </w:r>
    </w:p>
    <w:p w:rsidR="0035114F" w:rsidRPr="003B065F" w:rsidRDefault="00F33055" w:rsidP="0035114F">
      <w:pPr>
        <w:pStyle w:val="ListParagraph"/>
        <w:numPr>
          <w:ilvl w:val="0"/>
          <w:numId w:val="7"/>
        </w:numPr>
        <w:spacing w:after="0"/>
        <w:rPr>
          <w:rFonts w:ascii="Arial" w:hAnsi="Arial" w:cs="Arial"/>
          <w:bCs/>
        </w:rPr>
      </w:pPr>
      <w:r w:rsidRPr="003B065F">
        <w:rPr>
          <w:rFonts w:ascii="Arial" w:hAnsi="Arial" w:cs="Arial"/>
          <w:bCs/>
        </w:rPr>
        <w:t>The Principal</w:t>
      </w:r>
    </w:p>
    <w:p w:rsidR="00F33055" w:rsidRPr="003B065F" w:rsidRDefault="0035114F" w:rsidP="0035114F">
      <w:pPr>
        <w:pStyle w:val="ListParagraph"/>
        <w:numPr>
          <w:ilvl w:val="0"/>
          <w:numId w:val="7"/>
        </w:numPr>
        <w:spacing w:after="0"/>
        <w:rPr>
          <w:rFonts w:ascii="Arial" w:hAnsi="Arial" w:cs="Arial"/>
          <w:bCs/>
        </w:rPr>
      </w:pPr>
      <w:r w:rsidRPr="003B065F">
        <w:rPr>
          <w:rFonts w:ascii="Arial" w:hAnsi="Arial" w:cs="Arial"/>
          <w:bCs/>
        </w:rPr>
        <w:t>External co-opted members  (with relevant experience)</w:t>
      </w:r>
    </w:p>
    <w:p w:rsidR="003B065F" w:rsidRPr="003B065F" w:rsidRDefault="003B065F" w:rsidP="0035114F">
      <w:pPr>
        <w:pStyle w:val="ListParagraph"/>
        <w:numPr>
          <w:ilvl w:val="0"/>
          <w:numId w:val="7"/>
        </w:numPr>
        <w:spacing w:after="0"/>
        <w:rPr>
          <w:rFonts w:ascii="Arial" w:hAnsi="Arial" w:cs="Arial"/>
          <w:bCs/>
        </w:rPr>
      </w:pPr>
      <w:r w:rsidRPr="003B065F">
        <w:rPr>
          <w:rFonts w:ascii="Arial" w:hAnsi="Arial" w:cs="Arial"/>
          <w:bCs/>
        </w:rPr>
        <w:t>Independent Governors</w:t>
      </w:r>
    </w:p>
    <w:p w:rsidR="00F474D4" w:rsidRPr="00F474D4" w:rsidRDefault="00F474D4" w:rsidP="007D5940">
      <w:pPr>
        <w:spacing w:after="0"/>
        <w:ind w:left="567" w:hanging="567"/>
        <w:rPr>
          <w:rFonts w:ascii="Arial" w:hAnsi="Arial" w:cs="Arial"/>
          <w:bCs/>
        </w:rPr>
      </w:pPr>
    </w:p>
    <w:p w:rsidR="00F474D4" w:rsidRPr="00F474D4" w:rsidRDefault="00F474D4" w:rsidP="007D5940">
      <w:pPr>
        <w:spacing w:after="0"/>
        <w:ind w:left="567" w:hanging="567"/>
        <w:rPr>
          <w:rFonts w:ascii="Arial" w:hAnsi="Arial" w:cs="Arial"/>
          <w:bCs/>
        </w:rPr>
      </w:pPr>
      <w:r w:rsidRPr="00F474D4">
        <w:rPr>
          <w:rFonts w:ascii="Arial" w:hAnsi="Arial" w:cs="Arial"/>
          <w:bCs/>
        </w:rPr>
        <w:tab/>
        <w:t>The Committee may invite the attendance of such college staff or others who may assist in its work.</w:t>
      </w:r>
    </w:p>
    <w:p w:rsidR="00F474D4" w:rsidRPr="00F474D4" w:rsidRDefault="00F474D4" w:rsidP="007D5940">
      <w:pPr>
        <w:spacing w:after="0"/>
        <w:ind w:left="567" w:hanging="567"/>
        <w:rPr>
          <w:rFonts w:ascii="Arial" w:hAnsi="Arial" w:cs="Arial"/>
          <w:bCs/>
        </w:rPr>
      </w:pPr>
    </w:p>
    <w:p w:rsidR="00F474D4" w:rsidRPr="00F474D4" w:rsidRDefault="00F474D4" w:rsidP="007D5940">
      <w:pPr>
        <w:spacing w:after="0"/>
        <w:ind w:left="567" w:hanging="567"/>
        <w:rPr>
          <w:rFonts w:ascii="Arial" w:hAnsi="Arial" w:cs="Arial"/>
          <w:bCs/>
        </w:rPr>
      </w:pPr>
      <w:r w:rsidRPr="00F474D4">
        <w:rPr>
          <w:rFonts w:ascii="Arial" w:hAnsi="Arial" w:cs="Arial"/>
          <w:bCs/>
        </w:rPr>
        <w:tab/>
        <w:t>Any Governor not a member may attend, with permission of the Chair of the Committee, in a non-voting capacity.</w:t>
      </w:r>
    </w:p>
    <w:p w:rsidR="00F474D4" w:rsidRPr="00F474D4" w:rsidRDefault="00F474D4" w:rsidP="007D5940">
      <w:pPr>
        <w:spacing w:after="0"/>
        <w:ind w:left="567" w:hanging="567"/>
        <w:rPr>
          <w:rFonts w:ascii="Arial" w:hAnsi="Arial" w:cs="Arial"/>
          <w:bCs/>
        </w:rPr>
      </w:pPr>
    </w:p>
    <w:p w:rsidR="00F474D4" w:rsidRPr="00F474D4" w:rsidRDefault="00F474D4" w:rsidP="007D5940">
      <w:pPr>
        <w:spacing w:after="0"/>
        <w:ind w:left="567" w:hanging="567"/>
        <w:rPr>
          <w:rFonts w:ascii="Arial" w:hAnsi="Arial" w:cs="Arial"/>
          <w:bCs/>
        </w:rPr>
      </w:pPr>
      <w:r w:rsidRPr="00F474D4">
        <w:rPr>
          <w:rFonts w:ascii="Arial" w:hAnsi="Arial" w:cs="Arial"/>
          <w:bCs/>
        </w:rPr>
        <w:tab/>
        <w:t>The Clerk to the Corporation will act as Clerk to the Committee.</w:t>
      </w:r>
    </w:p>
    <w:p w:rsidR="00F474D4" w:rsidRPr="00F474D4" w:rsidRDefault="00F474D4" w:rsidP="007D5940">
      <w:pPr>
        <w:spacing w:after="0"/>
        <w:ind w:left="567" w:hanging="567"/>
        <w:rPr>
          <w:rFonts w:ascii="Arial" w:hAnsi="Arial" w:cs="Arial"/>
          <w:bCs/>
        </w:rPr>
      </w:pPr>
    </w:p>
    <w:p w:rsidR="00F474D4" w:rsidRDefault="00F474D4" w:rsidP="007D5940">
      <w:pPr>
        <w:spacing w:after="0"/>
        <w:ind w:left="567" w:hanging="567"/>
        <w:rPr>
          <w:rFonts w:ascii="Arial" w:hAnsi="Arial" w:cs="Arial"/>
          <w:b/>
          <w:bCs/>
          <w:u w:val="single"/>
        </w:rPr>
      </w:pPr>
      <w:r w:rsidRPr="00F474D4">
        <w:rPr>
          <w:rFonts w:ascii="Arial" w:hAnsi="Arial" w:cs="Arial"/>
          <w:b/>
          <w:bCs/>
        </w:rPr>
        <w:t>3.</w:t>
      </w:r>
      <w:r w:rsidRPr="00F474D4">
        <w:rPr>
          <w:rFonts w:ascii="Arial" w:hAnsi="Arial" w:cs="Arial"/>
          <w:b/>
          <w:bCs/>
        </w:rPr>
        <w:tab/>
      </w:r>
      <w:r w:rsidRPr="00F474D4">
        <w:rPr>
          <w:rFonts w:ascii="Arial" w:hAnsi="Arial" w:cs="Arial"/>
          <w:b/>
          <w:bCs/>
          <w:u w:val="single"/>
        </w:rPr>
        <w:t>Overall Purpose</w:t>
      </w:r>
    </w:p>
    <w:p w:rsidR="007D5940" w:rsidRPr="00F474D4" w:rsidRDefault="007D5940" w:rsidP="007D5940">
      <w:pPr>
        <w:spacing w:after="0"/>
        <w:ind w:left="567" w:hanging="567"/>
        <w:rPr>
          <w:rFonts w:ascii="Arial" w:hAnsi="Arial" w:cs="Arial"/>
          <w:bCs/>
        </w:rPr>
      </w:pPr>
    </w:p>
    <w:p w:rsidR="00F474D4" w:rsidRDefault="00F474D4" w:rsidP="007D5940">
      <w:pPr>
        <w:spacing w:after="0"/>
        <w:ind w:left="567" w:hanging="567"/>
        <w:rPr>
          <w:rFonts w:ascii="Arial" w:hAnsi="Arial" w:cs="Arial"/>
          <w:bCs/>
        </w:rPr>
      </w:pPr>
      <w:r w:rsidRPr="00F474D4">
        <w:rPr>
          <w:rFonts w:ascii="Arial" w:hAnsi="Arial" w:cs="Arial"/>
          <w:bCs/>
        </w:rPr>
        <w:tab/>
        <w:t>The remit of the Q</w:t>
      </w:r>
      <w:r w:rsidR="003B065F">
        <w:rPr>
          <w:rFonts w:ascii="Arial" w:hAnsi="Arial" w:cs="Arial"/>
          <w:bCs/>
        </w:rPr>
        <w:t xml:space="preserve">uality &amp; Standards Committee is to </w:t>
      </w:r>
      <w:r w:rsidR="003B065F" w:rsidRPr="003B065F">
        <w:rPr>
          <w:rFonts w:ascii="Arial" w:hAnsi="Arial" w:cs="Arial"/>
          <w:bCs/>
        </w:rPr>
        <w:t xml:space="preserve">oversee the development, implementation, monitoring and approval of the </w:t>
      </w:r>
      <w:r w:rsidR="003B065F">
        <w:rPr>
          <w:rFonts w:ascii="Arial" w:hAnsi="Arial" w:cs="Arial"/>
          <w:bCs/>
        </w:rPr>
        <w:t>College’s strategies,</w:t>
      </w:r>
      <w:r w:rsidR="003B065F" w:rsidRPr="003B065F">
        <w:rPr>
          <w:rFonts w:ascii="Arial" w:hAnsi="Arial" w:cs="Arial"/>
          <w:bCs/>
        </w:rPr>
        <w:t xml:space="preserve"> policies and procedures for assuring and enhancing the quality and standards of its learning, teaching and assessment.</w:t>
      </w:r>
    </w:p>
    <w:p w:rsidR="007D5940" w:rsidRPr="00F474D4" w:rsidRDefault="007D5940" w:rsidP="007D5940">
      <w:pPr>
        <w:spacing w:after="0"/>
        <w:ind w:left="567" w:hanging="567"/>
        <w:rPr>
          <w:rFonts w:ascii="Arial" w:hAnsi="Arial" w:cs="Arial"/>
          <w:bCs/>
        </w:rPr>
      </w:pPr>
    </w:p>
    <w:p w:rsidR="00F474D4" w:rsidRDefault="00F474D4" w:rsidP="007D5940">
      <w:pPr>
        <w:spacing w:after="0"/>
        <w:ind w:left="567" w:hanging="567"/>
        <w:rPr>
          <w:rFonts w:ascii="Arial" w:hAnsi="Arial" w:cs="Arial"/>
          <w:b/>
          <w:bCs/>
          <w:u w:val="single"/>
        </w:rPr>
      </w:pPr>
      <w:r w:rsidRPr="00F474D4">
        <w:rPr>
          <w:rFonts w:ascii="Arial" w:hAnsi="Arial" w:cs="Arial"/>
          <w:b/>
          <w:bCs/>
        </w:rPr>
        <w:t>4.</w:t>
      </w:r>
      <w:r w:rsidRPr="00F474D4">
        <w:rPr>
          <w:rFonts w:ascii="Arial" w:hAnsi="Arial" w:cs="Arial"/>
          <w:b/>
          <w:bCs/>
        </w:rPr>
        <w:tab/>
      </w:r>
      <w:r w:rsidRPr="00F474D4">
        <w:rPr>
          <w:rFonts w:ascii="Arial" w:hAnsi="Arial" w:cs="Arial"/>
          <w:b/>
          <w:bCs/>
          <w:u w:val="single"/>
        </w:rPr>
        <w:t>Key Tasks</w:t>
      </w:r>
    </w:p>
    <w:p w:rsidR="007D5940" w:rsidRPr="00F474D4" w:rsidRDefault="007D5940" w:rsidP="007D5940">
      <w:pPr>
        <w:spacing w:after="0"/>
        <w:ind w:left="567" w:hanging="567"/>
        <w:rPr>
          <w:rFonts w:ascii="Arial" w:hAnsi="Arial" w:cs="Arial"/>
          <w:bCs/>
        </w:rPr>
      </w:pPr>
    </w:p>
    <w:p w:rsidR="00F474D4" w:rsidRPr="003B065F" w:rsidRDefault="001F1043" w:rsidP="002B4CFF">
      <w:pPr>
        <w:pStyle w:val="ListParagraph"/>
        <w:numPr>
          <w:ilvl w:val="0"/>
          <w:numId w:val="6"/>
        </w:numPr>
        <w:spacing w:after="0"/>
        <w:rPr>
          <w:rFonts w:ascii="Arial" w:hAnsi="Arial" w:cs="Arial"/>
        </w:rPr>
      </w:pPr>
      <w:r w:rsidRPr="003B065F">
        <w:rPr>
          <w:rFonts w:ascii="Arial" w:hAnsi="Arial" w:cs="Arial"/>
        </w:rPr>
        <w:t xml:space="preserve">To provide oversight and scrutiny of performance against agreed </w:t>
      </w:r>
      <w:r w:rsidR="007716D7" w:rsidRPr="003B065F">
        <w:rPr>
          <w:rFonts w:ascii="Arial" w:hAnsi="Arial" w:cs="Arial"/>
        </w:rPr>
        <w:t xml:space="preserve">strategic </w:t>
      </w:r>
      <w:r w:rsidRPr="003B065F">
        <w:rPr>
          <w:rFonts w:ascii="Arial" w:hAnsi="Arial" w:cs="Arial"/>
        </w:rPr>
        <w:t xml:space="preserve">KPIs </w:t>
      </w:r>
      <w:r w:rsidR="007716D7" w:rsidRPr="003B065F">
        <w:rPr>
          <w:rFonts w:ascii="Arial" w:hAnsi="Arial" w:cs="Arial"/>
        </w:rPr>
        <w:t xml:space="preserve">by monitoring </w:t>
      </w:r>
      <w:r w:rsidR="00F474D4" w:rsidRPr="003B065F">
        <w:rPr>
          <w:rFonts w:ascii="Arial" w:hAnsi="Arial" w:cs="Arial"/>
          <w:bCs/>
        </w:rPr>
        <w:t>the progress and the achievement of academic targets (student retention and achievem</w:t>
      </w:r>
      <w:r w:rsidR="007716D7" w:rsidRPr="003B065F">
        <w:rPr>
          <w:rFonts w:ascii="Arial" w:hAnsi="Arial" w:cs="Arial"/>
          <w:bCs/>
        </w:rPr>
        <w:t xml:space="preserve">ent), </w:t>
      </w:r>
      <w:r w:rsidR="00A46201">
        <w:rPr>
          <w:rFonts w:ascii="Arial" w:hAnsi="Arial" w:cs="Arial"/>
          <w:bCs/>
        </w:rPr>
        <w:t>achievement</w:t>
      </w:r>
      <w:r w:rsidR="007716D7" w:rsidRPr="003B065F">
        <w:rPr>
          <w:rFonts w:ascii="Arial" w:hAnsi="Arial" w:cs="Arial"/>
          <w:bCs/>
        </w:rPr>
        <w:t xml:space="preserve"> rates, </w:t>
      </w:r>
      <w:r w:rsidR="00F474D4" w:rsidRPr="003B065F">
        <w:rPr>
          <w:rFonts w:ascii="Arial" w:hAnsi="Arial" w:cs="Arial"/>
          <w:bCs/>
        </w:rPr>
        <w:t xml:space="preserve">learner </w:t>
      </w:r>
      <w:r w:rsidR="007716D7" w:rsidRPr="003B065F">
        <w:rPr>
          <w:rFonts w:ascii="Arial" w:hAnsi="Arial" w:cs="Arial"/>
          <w:bCs/>
        </w:rPr>
        <w:t xml:space="preserve">destinations </w:t>
      </w:r>
      <w:r w:rsidR="00F474D4" w:rsidRPr="003B065F">
        <w:rPr>
          <w:rFonts w:ascii="Arial" w:hAnsi="Arial" w:cs="Arial"/>
          <w:bCs/>
        </w:rPr>
        <w:t xml:space="preserve">and </w:t>
      </w:r>
      <w:r w:rsidR="007716D7" w:rsidRPr="003B065F">
        <w:rPr>
          <w:rFonts w:ascii="Arial" w:hAnsi="Arial" w:cs="Arial"/>
          <w:bCs/>
        </w:rPr>
        <w:t>provide feedback to the Corporation.</w:t>
      </w:r>
    </w:p>
    <w:p w:rsidR="002B4CFF" w:rsidRPr="00F474D4" w:rsidRDefault="002B4CFF" w:rsidP="002B4CFF">
      <w:pPr>
        <w:spacing w:after="0"/>
        <w:rPr>
          <w:rFonts w:ascii="Arial" w:hAnsi="Arial" w:cs="Arial"/>
          <w:bCs/>
        </w:rPr>
      </w:pPr>
    </w:p>
    <w:p w:rsidR="00F474D4" w:rsidRPr="002B4CFF" w:rsidRDefault="00F474D4" w:rsidP="002B4CFF">
      <w:pPr>
        <w:pStyle w:val="ListParagraph"/>
        <w:numPr>
          <w:ilvl w:val="0"/>
          <w:numId w:val="5"/>
        </w:numPr>
        <w:spacing w:after="0"/>
        <w:rPr>
          <w:rFonts w:ascii="Arial" w:hAnsi="Arial" w:cs="Arial"/>
          <w:bCs/>
        </w:rPr>
      </w:pPr>
      <w:r w:rsidRPr="002B4CFF">
        <w:rPr>
          <w:rFonts w:ascii="Arial" w:hAnsi="Arial" w:cs="Arial"/>
          <w:bCs/>
        </w:rPr>
        <w:t xml:space="preserve">Reviewing the </w:t>
      </w:r>
      <w:r w:rsidR="007716D7" w:rsidRPr="002B4CFF">
        <w:rPr>
          <w:rFonts w:ascii="Arial" w:hAnsi="Arial" w:cs="Arial"/>
          <w:bCs/>
        </w:rPr>
        <w:t xml:space="preserve">process for the </w:t>
      </w:r>
      <w:r w:rsidRPr="002B4CFF">
        <w:rPr>
          <w:rFonts w:ascii="Arial" w:hAnsi="Arial" w:cs="Arial"/>
          <w:bCs/>
        </w:rPr>
        <w:t xml:space="preserve">internal assessment of </w:t>
      </w:r>
      <w:r w:rsidR="002B4CFF" w:rsidRPr="002B4CFF">
        <w:rPr>
          <w:rFonts w:ascii="Arial" w:hAnsi="Arial" w:cs="Arial"/>
          <w:bCs/>
        </w:rPr>
        <w:t xml:space="preserve">the quality of learning, teaching assessment </w:t>
      </w:r>
      <w:r w:rsidR="007716D7" w:rsidRPr="002B4CFF">
        <w:rPr>
          <w:rFonts w:ascii="Arial" w:hAnsi="Arial" w:cs="Arial"/>
          <w:bCs/>
        </w:rPr>
        <w:t xml:space="preserve">work as well as </w:t>
      </w:r>
      <w:r w:rsidR="002B4CFF" w:rsidRPr="002B4CFF">
        <w:rPr>
          <w:rFonts w:ascii="Arial" w:hAnsi="Arial" w:cs="Arial"/>
          <w:bCs/>
        </w:rPr>
        <w:t xml:space="preserve">recommending a final draft of the annual Self-Assessment Report which will remain subject to committee evaluation </w:t>
      </w:r>
      <w:r w:rsidRPr="002B4CFF">
        <w:rPr>
          <w:rFonts w:ascii="Arial" w:hAnsi="Arial" w:cs="Arial"/>
          <w:bCs/>
        </w:rPr>
        <w:t xml:space="preserve"> and monitoring </w:t>
      </w:r>
    </w:p>
    <w:p w:rsidR="00557F9C" w:rsidRPr="00F474D4" w:rsidRDefault="00557F9C" w:rsidP="007D5940">
      <w:pPr>
        <w:spacing w:after="0"/>
        <w:ind w:left="720" w:hanging="360"/>
        <w:rPr>
          <w:rFonts w:ascii="Arial" w:hAnsi="Arial" w:cs="Arial"/>
          <w:bCs/>
        </w:rPr>
      </w:pPr>
    </w:p>
    <w:p w:rsidR="00F474D4" w:rsidRPr="002B4CFF" w:rsidRDefault="00F474D4" w:rsidP="002B4CFF">
      <w:pPr>
        <w:pStyle w:val="ListParagraph"/>
        <w:numPr>
          <w:ilvl w:val="0"/>
          <w:numId w:val="4"/>
        </w:numPr>
        <w:spacing w:after="0"/>
        <w:rPr>
          <w:rFonts w:ascii="Arial" w:hAnsi="Arial" w:cs="Arial"/>
        </w:rPr>
      </w:pPr>
      <w:r w:rsidRPr="002B4CFF">
        <w:rPr>
          <w:rFonts w:ascii="Arial" w:hAnsi="Arial" w:cs="Arial"/>
        </w:rPr>
        <w:t xml:space="preserve">Monitoring and reviewing the implementation </w:t>
      </w:r>
      <w:r w:rsidR="002B4CFF" w:rsidRPr="002B4CFF">
        <w:rPr>
          <w:rFonts w:ascii="Arial" w:hAnsi="Arial" w:cs="Arial"/>
        </w:rPr>
        <w:t>of all quality improvement plans, strategies and initiatives</w:t>
      </w:r>
      <w:r w:rsidRPr="002B4CFF">
        <w:rPr>
          <w:rFonts w:ascii="Arial" w:hAnsi="Arial" w:cs="Arial"/>
        </w:rPr>
        <w:t xml:space="preserve"> and </w:t>
      </w:r>
      <w:r w:rsidR="007716D7" w:rsidRPr="002B4CFF">
        <w:rPr>
          <w:rFonts w:ascii="Arial" w:hAnsi="Arial" w:cs="Arial"/>
        </w:rPr>
        <w:t>providing feedback and r</w:t>
      </w:r>
      <w:r w:rsidRPr="002B4CFF">
        <w:rPr>
          <w:rFonts w:ascii="Arial" w:hAnsi="Arial" w:cs="Arial"/>
        </w:rPr>
        <w:t>ecommendations to the Corporation</w:t>
      </w:r>
    </w:p>
    <w:p w:rsidR="002B4CFF" w:rsidRDefault="002B4CFF" w:rsidP="007D5940">
      <w:pPr>
        <w:spacing w:after="0"/>
        <w:ind w:left="720" w:hanging="360"/>
        <w:rPr>
          <w:rFonts w:ascii="Arial" w:hAnsi="Arial" w:cs="Arial"/>
        </w:rPr>
      </w:pPr>
    </w:p>
    <w:p w:rsidR="002B4CFF" w:rsidRPr="000D5FDC" w:rsidRDefault="001E0832" w:rsidP="001E0832">
      <w:pPr>
        <w:pStyle w:val="ListParagraph"/>
        <w:numPr>
          <w:ilvl w:val="0"/>
          <w:numId w:val="3"/>
        </w:numPr>
        <w:rPr>
          <w:rFonts w:ascii="Arial" w:hAnsi="Arial" w:cs="Arial"/>
        </w:rPr>
      </w:pPr>
      <w:r w:rsidRPr="001E0832">
        <w:rPr>
          <w:rFonts w:ascii="Arial" w:hAnsi="Arial" w:cs="Arial"/>
        </w:rPr>
        <w:t xml:space="preserve">To assess the appropriate level of Overall Assurance in relation to each of the </w:t>
      </w:r>
      <w:r w:rsidRPr="000D5FDC">
        <w:rPr>
          <w:rFonts w:ascii="Arial" w:hAnsi="Arial" w:cs="Arial"/>
        </w:rPr>
        <w:t xml:space="preserve">specific strategic risks for which this Committee has been assigned responsibility by the Corporation.     </w:t>
      </w:r>
    </w:p>
    <w:p w:rsidR="001E0832" w:rsidRPr="000D5FDC" w:rsidRDefault="001E0832" w:rsidP="001E0832">
      <w:pPr>
        <w:pStyle w:val="ListParagraph"/>
        <w:ind w:left="1080"/>
        <w:rPr>
          <w:rFonts w:ascii="Arial" w:hAnsi="Arial" w:cs="Arial"/>
        </w:rPr>
      </w:pPr>
    </w:p>
    <w:p w:rsidR="001F6265" w:rsidRPr="000D5FDC" w:rsidRDefault="002B4CFF" w:rsidP="00772CFB">
      <w:pPr>
        <w:pStyle w:val="ListParagraph"/>
        <w:numPr>
          <w:ilvl w:val="0"/>
          <w:numId w:val="3"/>
        </w:numPr>
        <w:spacing w:after="0"/>
        <w:rPr>
          <w:rFonts w:ascii="Arial" w:hAnsi="Arial" w:cs="Arial"/>
          <w:i/>
        </w:rPr>
      </w:pPr>
      <w:r w:rsidRPr="000D5FDC">
        <w:rPr>
          <w:rFonts w:ascii="Arial" w:hAnsi="Arial" w:cs="Arial"/>
        </w:rPr>
        <w:t>Approving reviewing, updating and monitoring policies and procedures relating to student behaviour, student wel</w:t>
      </w:r>
      <w:r w:rsidR="00772CFB" w:rsidRPr="000D5FDC">
        <w:rPr>
          <w:rFonts w:ascii="Arial" w:hAnsi="Arial" w:cs="Arial"/>
        </w:rPr>
        <w:t>fare and the student experience.</w:t>
      </w:r>
    </w:p>
    <w:p w:rsidR="00772CFB" w:rsidRPr="000D5FDC" w:rsidRDefault="00772CFB" w:rsidP="00772CFB">
      <w:pPr>
        <w:spacing w:after="0"/>
        <w:rPr>
          <w:rFonts w:ascii="Arial" w:hAnsi="Arial" w:cs="Arial"/>
          <w:i/>
        </w:rPr>
      </w:pPr>
    </w:p>
    <w:p w:rsidR="00662838" w:rsidRPr="001F6265" w:rsidRDefault="002B4CFF" w:rsidP="001F6265">
      <w:pPr>
        <w:pStyle w:val="ListParagraph"/>
        <w:numPr>
          <w:ilvl w:val="0"/>
          <w:numId w:val="3"/>
        </w:numPr>
        <w:spacing w:after="0"/>
        <w:rPr>
          <w:rFonts w:ascii="Arial" w:hAnsi="Arial" w:cs="Arial"/>
          <w:i/>
        </w:rPr>
      </w:pPr>
      <w:r w:rsidRPr="001F6265">
        <w:rPr>
          <w:rFonts w:ascii="Arial" w:hAnsi="Arial" w:cs="Arial"/>
        </w:rPr>
        <w:t>T</w:t>
      </w:r>
      <w:r w:rsidR="001F6265" w:rsidRPr="001F6265">
        <w:rPr>
          <w:rFonts w:ascii="Arial" w:hAnsi="Arial" w:cs="Arial"/>
        </w:rPr>
        <w:t xml:space="preserve">o monitor the college’s performance against sector benchmarks. </w:t>
      </w:r>
    </w:p>
    <w:p w:rsidR="001F6265" w:rsidRPr="001F6265" w:rsidRDefault="001F6265" w:rsidP="001F6265">
      <w:pPr>
        <w:pStyle w:val="ListParagraph"/>
        <w:spacing w:after="0"/>
        <w:ind w:left="1080"/>
        <w:rPr>
          <w:rFonts w:ascii="Arial" w:hAnsi="Arial" w:cs="Arial"/>
          <w:i/>
        </w:rPr>
      </w:pPr>
    </w:p>
    <w:p w:rsidR="00F33055" w:rsidRPr="001F6265" w:rsidRDefault="002B4CFF" w:rsidP="00F33055">
      <w:pPr>
        <w:pStyle w:val="ListParagraph"/>
        <w:numPr>
          <w:ilvl w:val="0"/>
          <w:numId w:val="3"/>
        </w:numPr>
        <w:spacing w:after="0"/>
        <w:rPr>
          <w:rFonts w:ascii="Arial" w:hAnsi="Arial" w:cs="Arial"/>
        </w:rPr>
      </w:pPr>
      <w:r w:rsidRPr="001F6265">
        <w:rPr>
          <w:rFonts w:ascii="Arial" w:hAnsi="Arial" w:cs="Arial"/>
        </w:rPr>
        <w:t>To consider the</w:t>
      </w:r>
      <w:r w:rsidR="00F33055" w:rsidRPr="001F6265">
        <w:rPr>
          <w:rFonts w:ascii="Arial" w:hAnsi="Arial" w:cs="Arial"/>
        </w:rPr>
        <w:t xml:space="preserve"> outcomes of surveys of student satisfaction, complaints</w:t>
      </w:r>
    </w:p>
    <w:p w:rsidR="002B4CFF" w:rsidRPr="001F6265" w:rsidRDefault="002B4CFF" w:rsidP="00F33055">
      <w:pPr>
        <w:pStyle w:val="ListParagraph"/>
        <w:spacing w:after="0"/>
        <w:ind w:left="1080"/>
        <w:rPr>
          <w:rFonts w:ascii="Arial" w:hAnsi="Arial" w:cs="Arial"/>
        </w:rPr>
      </w:pPr>
      <w:r w:rsidRPr="001F6265">
        <w:rPr>
          <w:rFonts w:ascii="Arial" w:hAnsi="Arial" w:cs="Arial"/>
        </w:rPr>
        <w:t xml:space="preserve">and appeals and to make recommendations to College management and the </w:t>
      </w:r>
    </w:p>
    <w:p w:rsidR="00662838" w:rsidRPr="001F6265" w:rsidRDefault="00F33055" w:rsidP="002B4CFF">
      <w:pPr>
        <w:pStyle w:val="ListParagraph"/>
        <w:spacing w:after="0"/>
        <w:ind w:left="1080"/>
        <w:rPr>
          <w:rFonts w:ascii="Arial" w:hAnsi="Arial" w:cs="Arial"/>
        </w:rPr>
      </w:pPr>
      <w:r w:rsidRPr="001F6265">
        <w:rPr>
          <w:rFonts w:ascii="Arial" w:hAnsi="Arial" w:cs="Arial"/>
        </w:rPr>
        <w:t xml:space="preserve">Board. </w:t>
      </w:r>
    </w:p>
    <w:p w:rsidR="001F6265" w:rsidRPr="00662838" w:rsidRDefault="001F6265" w:rsidP="002B4CFF">
      <w:pPr>
        <w:pStyle w:val="ListParagraph"/>
        <w:spacing w:after="0"/>
        <w:ind w:left="1080"/>
        <w:rPr>
          <w:rFonts w:ascii="Arial" w:hAnsi="Arial" w:cs="Arial"/>
          <w:color w:val="548DD4" w:themeColor="text2" w:themeTint="99"/>
        </w:rPr>
      </w:pPr>
    </w:p>
    <w:p w:rsidR="002B4CFF" w:rsidRPr="00F474D4" w:rsidRDefault="002B4CFF" w:rsidP="007D5940">
      <w:pPr>
        <w:spacing w:after="0"/>
        <w:ind w:left="720" w:hanging="360"/>
        <w:rPr>
          <w:rFonts w:ascii="Arial" w:hAnsi="Arial" w:cs="Arial"/>
        </w:rPr>
      </w:pPr>
    </w:p>
    <w:p w:rsidR="00F474D4" w:rsidRDefault="00F474D4" w:rsidP="007D5940">
      <w:pPr>
        <w:spacing w:after="0"/>
        <w:ind w:left="567" w:hanging="567"/>
        <w:rPr>
          <w:rFonts w:ascii="Arial" w:hAnsi="Arial" w:cs="Arial"/>
          <w:b/>
          <w:u w:val="single"/>
        </w:rPr>
      </w:pPr>
      <w:r w:rsidRPr="00F474D4">
        <w:rPr>
          <w:rFonts w:ascii="Arial" w:hAnsi="Arial" w:cs="Arial"/>
          <w:b/>
        </w:rPr>
        <w:t>5.</w:t>
      </w:r>
      <w:r w:rsidRPr="00F474D4">
        <w:rPr>
          <w:rFonts w:ascii="Arial" w:hAnsi="Arial" w:cs="Arial"/>
          <w:b/>
        </w:rPr>
        <w:tab/>
      </w:r>
      <w:r w:rsidRPr="00F474D4">
        <w:rPr>
          <w:rFonts w:ascii="Arial" w:hAnsi="Arial" w:cs="Arial"/>
          <w:b/>
          <w:u w:val="single"/>
        </w:rPr>
        <w:t>Meetings</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b/>
        </w:rPr>
        <w:tab/>
      </w:r>
      <w:r w:rsidRPr="00F474D4">
        <w:rPr>
          <w:rFonts w:ascii="Arial" w:hAnsi="Arial" w:cs="Arial"/>
        </w:rPr>
        <w:t>The Committee shall meet as often as necessary but not less than once per term.</w:t>
      </w:r>
    </w:p>
    <w:p w:rsidR="001F6265" w:rsidRDefault="001F6265" w:rsidP="007D5940">
      <w:pPr>
        <w:spacing w:after="0"/>
        <w:ind w:left="567" w:hanging="567"/>
        <w:rPr>
          <w:rFonts w:ascii="Arial" w:hAnsi="Arial" w:cs="Arial"/>
        </w:rPr>
      </w:pP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b/>
          <w:u w:val="single"/>
        </w:rPr>
      </w:pPr>
      <w:r w:rsidRPr="00F474D4">
        <w:rPr>
          <w:rFonts w:ascii="Arial" w:hAnsi="Arial" w:cs="Arial"/>
          <w:b/>
        </w:rPr>
        <w:t>6.</w:t>
      </w:r>
      <w:r w:rsidRPr="00F474D4">
        <w:rPr>
          <w:rFonts w:ascii="Arial" w:hAnsi="Arial" w:cs="Arial"/>
          <w:b/>
        </w:rPr>
        <w:tab/>
      </w:r>
      <w:r w:rsidRPr="00F474D4">
        <w:rPr>
          <w:rFonts w:ascii="Arial" w:hAnsi="Arial" w:cs="Arial"/>
          <w:b/>
          <w:u w:val="single"/>
        </w:rPr>
        <w:t>Term of Office</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b/>
        </w:rPr>
        <w:tab/>
      </w:r>
      <w:r w:rsidRPr="00F474D4">
        <w:rPr>
          <w:rFonts w:ascii="Arial" w:hAnsi="Arial" w:cs="Arial"/>
        </w:rPr>
        <w:t>Membership of the Committee shall be for a maximum of four years, subject to membership of the Corporation (excluding co-opted members).  Retiring members will be eligible for reappointment for a subsequent term.</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rPr>
        <w:tab/>
        <w:t>A member may at any time by notice to the Clerk to the Corporation resign his or her membership.</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b/>
          <w:u w:val="single"/>
        </w:rPr>
      </w:pPr>
      <w:r w:rsidRPr="00F474D4">
        <w:rPr>
          <w:rFonts w:ascii="Arial" w:hAnsi="Arial" w:cs="Arial"/>
          <w:b/>
        </w:rPr>
        <w:t>7.</w:t>
      </w:r>
      <w:r w:rsidRPr="00F474D4">
        <w:rPr>
          <w:rFonts w:ascii="Arial" w:hAnsi="Arial" w:cs="Arial"/>
          <w:b/>
        </w:rPr>
        <w:tab/>
      </w:r>
      <w:r w:rsidRPr="00F474D4">
        <w:rPr>
          <w:rFonts w:ascii="Arial" w:hAnsi="Arial" w:cs="Arial"/>
          <w:b/>
          <w:u w:val="single"/>
        </w:rPr>
        <w:t>Vacancies</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b/>
        </w:rPr>
        <w:lastRenderedPageBreak/>
        <w:tab/>
      </w:r>
      <w:r w:rsidRPr="00F474D4">
        <w:rPr>
          <w:rFonts w:ascii="Arial" w:hAnsi="Arial" w:cs="Arial"/>
        </w:rPr>
        <w:t>Upon the occurrence of a vacancy or expected vacancy amongst members it shall be for the Corporation to appoint a person to fill the vacancy.</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b/>
          <w:u w:val="single"/>
        </w:rPr>
      </w:pPr>
      <w:r w:rsidRPr="00F474D4">
        <w:rPr>
          <w:rFonts w:ascii="Arial" w:hAnsi="Arial" w:cs="Arial"/>
          <w:b/>
        </w:rPr>
        <w:t>8.</w:t>
      </w:r>
      <w:r w:rsidRPr="00F474D4">
        <w:rPr>
          <w:rFonts w:ascii="Arial" w:hAnsi="Arial" w:cs="Arial"/>
          <w:b/>
        </w:rPr>
        <w:tab/>
      </w:r>
      <w:r w:rsidRPr="00F474D4">
        <w:rPr>
          <w:rFonts w:ascii="Arial" w:hAnsi="Arial" w:cs="Arial"/>
          <w:b/>
          <w:u w:val="single"/>
        </w:rPr>
        <w:t>Quorum</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b/>
        </w:rPr>
        <w:tab/>
      </w:r>
      <w:r w:rsidRPr="00F474D4">
        <w:rPr>
          <w:rFonts w:ascii="Arial" w:hAnsi="Arial" w:cs="Arial"/>
        </w:rPr>
        <w:t>Meetings of the Committee shall be quorate if 40% or more of the overall Committee membership is present, which must include at least 2 members other than staff or students.</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rPr>
        <w:tab/>
        <w:t>If the number of members assembled for a meeting of the Committee does not constitute a quorum the meeting shall not be held and a new meeting date set.</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rPr>
        <w:tab/>
        <w:t>If during the course of a meeting the number of members present ceases to constitute a quorum, the meeting shall be terminated forthwith.</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b/>
          <w:u w:val="single"/>
        </w:rPr>
      </w:pPr>
      <w:r w:rsidRPr="00F474D4">
        <w:rPr>
          <w:rFonts w:ascii="Arial" w:hAnsi="Arial" w:cs="Arial"/>
          <w:b/>
        </w:rPr>
        <w:t>9.</w:t>
      </w:r>
      <w:r w:rsidRPr="00F474D4">
        <w:rPr>
          <w:rFonts w:ascii="Arial" w:hAnsi="Arial" w:cs="Arial"/>
          <w:b/>
        </w:rPr>
        <w:tab/>
      </w:r>
      <w:r w:rsidRPr="00F474D4">
        <w:rPr>
          <w:rFonts w:ascii="Arial" w:hAnsi="Arial" w:cs="Arial"/>
          <w:b/>
          <w:u w:val="single"/>
        </w:rPr>
        <w:t>Authority</w:t>
      </w:r>
    </w:p>
    <w:p w:rsidR="007D5940" w:rsidRPr="00F474D4" w:rsidRDefault="007D5940" w:rsidP="007D5940">
      <w:pPr>
        <w:spacing w:after="0"/>
        <w:ind w:left="567" w:hanging="567"/>
        <w:rPr>
          <w:rFonts w:ascii="Arial" w:hAnsi="Arial" w:cs="Arial"/>
        </w:rPr>
      </w:pPr>
    </w:p>
    <w:p w:rsidR="00F474D4" w:rsidRDefault="00F474D4" w:rsidP="007D5940">
      <w:pPr>
        <w:spacing w:after="0"/>
        <w:ind w:left="567" w:hanging="567"/>
        <w:rPr>
          <w:rFonts w:ascii="Arial" w:hAnsi="Arial" w:cs="Arial"/>
        </w:rPr>
      </w:pPr>
      <w:r w:rsidRPr="00F474D4">
        <w:rPr>
          <w:rFonts w:ascii="Arial" w:hAnsi="Arial" w:cs="Arial"/>
          <w:b/>
        </w:rPr>
        <w:tab/>
      </w:r>
      <w:r w:rsidRPr="00F474D4">
        <w:rPr>
          <w:rFonts w:ascii="Arial" w:hAnsi="Arial" w:cs="Arial"/>
        </w:rPr>
        <w:t>The Committee is authorised by the Corporation to comply with its Terms of Reference.  It is authorised for the Committee to seek any information it requires from any employee of the College and all employees are directed to co-operate with any request made by the Committee.</w:t>
      </w:r>
    </w:p>
    <w:p w:rsidR="007D5940" w:rsidRPr="00F474D4" w:rsidRDefault="007D5940" w:rsidP="007D5940">
      <w:pPr>
        <w:spacing w:after="0"/>
        <w:ind w:left="567" w:hanging="567"/>
        <w:rPr>
          <w:rFonts w:ascii="Arial" w:hAnsi="Arial" w:cs="Arial"/>
        </w:rPr>
      </w:pPr>
    </w:p>
    <w:p w:rsidR="00F474D4" w:rsidRPr="00F474D4" w:rsidRDefault="00F474D4" w:rsidP="007D5940">
      <w:pPr>
        <w:spacing w:after="0"/>
        <w:ind w:left="567" w:hanging="567"/>
        <w:rPr>
          <w:rFonts w:ascii="Arial" w:hAnsi="Arial" w:cs="Arial"/>
        </w:rPr>
      </w:pPr>
      <w:r w:rsidRPr="00F474D4">
        <w:rPr>
          <w:rFonts w:ascii="Arial" w:hAnsi="Arial" w:cs="Arial"/>
        </w:rPr>
        <w:tab/>
        <w:t>The Committee is authorised by the Corporation to obtain outside legal or other independent professional advice and to secure the attendance of outsiders with the relevant experience and expertise, if it considers this necessary.</w:t>
      </w:r>
    </w:p>
    <w:p w:rsidR="00F474D4" w:rsidRPr="00F474D4" w:rsidRDefault="00F474D4" w:rsidP="007D5940">
      <w:pPr>
        <w:spacing w:after="0"/>
        <w:ind w:left="567" w:hanging="567"/>
        <w:rPr>
          <w:rFonts w:ascii="Arial" w:hAnsi="Arial" w:cs="Arial"/>
        </w:rPr>
      </w:pPr>
    </w:p>
    <w:p w:rsidR="00F474D4" w:rsidRDefault="00F474D4" w:rsidP="007D5940">
      <w:pPr>
        <w:spacing w:after="0"/>
        <w:ind w:left="567" w:hanging="567"/>
        <w:rPr>
          <w:rFonts w:ascii="Arial" w:hAnsi="Arial" w:cs="Arial"/>
          <w:b/>
          <w:u w:val="single"/>
        </w:rPr>
      </w:pPr>
      <w:r w:rsidRPr="00F474D4">
        <w:rPr>
          <w:rFonts w:ascii="Arial" w:hAnsi="Arial" w:cs="Arial"/>
          <w:b/>
        </w:rPr>
        <w:t>10.</w:t>
      </w:r>
      <w:r w:rsidRPr="00F474D4">
        <w:rPr>
          <w:rFonts w:ascii="Arial" w:hAnsi="Arial" w:cs="Arial"/>
          <w:b/>
        </w:rPr>
        <w:tab/>
      </w:r>
      <w:r w:rsidRPr="00F474D4">
        <w:rPr>
          <w:rFonts w:ascii="Arial" w:hAnsi="Arial" w:cs="Arial"/>
          <w:b/>
          <w:u w:val="single"/>
        </w:rPr>
        <w:t>Reporting Procedure</w:t>
      </w:r>
    </w:p>
    <w:p w:rsidR="007D5940" w:rsidRPr="00F474D4" w:rsidRDefault="007D5940" w:rsidP="007D5940">
      <w:pPr>
        <w:spacing w:after="0"/>
        <w:ind w:left="567" w:hanging="567"/>
        <w:rPr>
          <w:rFonts w:ascii="Arial" w:hAnsi="Arial" w:cs="Arial"/>
        </w:rPr>
      </w:pPr>
    </w:p>
    <w:p w:rsidR="00F474D4" w:rsidRPr="00F474D4" w:rsidRDefault="00F474D4" w:rsidP="007D5940">
      <w:pPr>
        <w:spacing w:after="0"/>
        <w:ind w:left="567" w:hanging="567"/>
        <w:rPr>
          <w:rFonts w:ascii="Arial" w:hAnsi="Arial" w:cs="Arial"/>
          <w:bCs/>
        </w:rPr>
      </w:pPr>
      <w:r w:rsidRPr="00F474D4">
        <w:rPr>
          <w:rFonts w:ascii="Arial" w:hAnsi="Arial" w:cs="Arial"/>
          <w:b/>
        </w:rPr>
        <w:tab/>
      </w:r>
      <w:r w:rsidRPr="00F474D4">
        <w:rPr>
          <w:rFonts w:ascii="Arial" w:hAnsi="Arial" w:cs="Arial"/>
        </w:rPr>
        <w:t>The Clerk to the Committee shall circulate minutes of the Committee to the Corporation and place items determined as non-confidential on the College website.</w:t>
      </w:r>
    </w:p>
    <w:p w:rsidR="00F474D4" w:rsidRPr="005F2E51" w:rsidRDefault="00F474D4" w:rsidP="007D5940">
      <w:pPr>
        <w:spacing w:after="0"/>
        <w:rPr>
          <w:rFonts w:ascii="Arial" w:hAnsi="Arial" w:cs="Arial"/>
          <w:bCs/>
        </w:rPr>
      </w:pPr>
      <w:bookmarkStart w:id="0" w:name="_GoBack"/>
      <w:bookmarkEnd w:id="0"/>
    </w:p>
    <w:sectPr w:rsidR="00F474D4" w:rsidRPr="005F2E51" w:rsidSect="00D310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662" w:rsidRDefault="00611662" w:rsidP="007D5940">
      <w:pPr>
        <w:spacing w:after="0" w:line="240" w:lineRule="auto"/>
      </w:pPr>
      <w:r>
        <w:separator/>
      </w:r>
    </w:p>
  </w:endnote>
  <w:endnote w:type="continuationSeparator" w:id="0">
    <w:p w:rsidR="00611662" w:rsidRDefault="00611662" w:rsidP="007D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662" w:rsidRDefault="00611662" w:rsidP="007D5940">
      <w:pPr>
        <w:spacing w:after="0" w:line="240" w:lineRule="auto"/>
      </w:pPr>
      <w:r>
        <w:separator/>
      </w:r>
    </w:p>
  </w:footnote>
  <w:footnote w:type="continuationSeparator" w:id="0">
    <w:p w:rsidR="00611662" w:rsidRDefault="00611662" w:rsidP="007D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3C52"/>
    <w:multiLevelType w:val="hybridMultilevel"/>
    <w:tmpl w:val="A46E9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D10C24"/>
    <w:multiLevelType w:val="hybridMultilevel"/>
    <w:tmpl w:val="C6B82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6358B4"/>
    <w:multiLevelType w:val="hybridMultilevel"/>
    <w:tmpl w:val="096E2E36"/>
    <w:lvl w:ilvl="0" w:tplc="0B5632E0">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40B6438D"/>
    <w:multiLevelType w:val="hybridMultilevel"/>
    <w:tmpl w:val="157CA7FE"/>
    <w:lvl w:ilvl="0" w:tplc="EF74D886">
      <w:start w:val="1"/>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75485"/>
    <w:multiLevelType w:val="hybridMultilevel"/>
    <w:tmpl w:val="40E4C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F82600"/>
    <w:multiLevelType w:val="hybridMultilevel"/>
    <w:tmpl w:val="F92ED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592919"/>
    <w:multiLevelType w:val="hybridMultilevel"/>
    <w:tmpl w:val="4F5CF160"/>
    <w:lvl w:ilvl="0" w:tplc="2C5C3AA6">
      <w:start w:val="3"/>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C419B0"/>
    <w:multiLevelType w:val="hybridMultilevel"/>
    <w:tmpl w:val="1DDE42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6A"/>
    <w:rsid w:val="000D5FDC"/>
    <w:rsid w:val="00125079"/>
    <w:rsid w:val="0018286A"/>
    <w:rsid w:val="001E0832"/>
    <w:rsid w:val="001F1043"/>
    <w:rsid w:val="001F6265"/>
    <w:rsid w:val="002B4CFF"/>
    <w:rsid w:val="0035114F"/>
    <w:rsid w:val="003B065F"/>
    <w:rsid w:val="0043231E"/>
    <w:rsid w:val="00557F9C"/>
    <w:rsid w:val="005F2E51"/>
    <w:rsid w:val="00611662"/>
    <w:rsid w:val="00662838"/>
    <w:rsid w:val="007140D3"/>
    <w:rsid w:val="007716D7"/>
    <w:rsid w:val="00772CFB"/>
    <w:rsid w:val="007D5940"/>
    <w:rsid w:val="00A46201"/>
    <w:rsid w:val="00BD6D73"/>
    <w:rsid w:val="00C24E9D"/>
    <w:rsid w:val="00D31088"/>
    <w:rsid w:val="00D67C1C"/>
    <w:rsid w:val="00E043EF"/>
    <w:rsid w:val="00F33055"/>
    <w:rsid w:val="00F4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C43"/>
  <w15:docId w15:val="{6767A86E-07C8-4D5F-8F3A-07D3BCEB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74D4"/>
    <w:pPr>
      <w:keepNext/>
      <w:spacing w:after="0" w:line="240" w:lineRule="auto"/>
      <w:jc w:val="right"/>
      <w:outlineLvl w:val="0"/>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D4"/>
    <w:rPr>
      <w:rFonts w:ascii="Tahoma" w:hAnsi="Tahoma" w:cs="Tahoma"/>
      <w:sz w:val="16"/>
      <w:szCs w:val="16"/>
    </w:rPr>
  </w:style>
  <w:style w:type="character" w:customStyle="1" w:styleId="Heading1Char">
    <w:name w:val="Heading 1 Char"/>
    <w:basedOn w:val="DefaultParagraphFont"/>
    <w:link w:val="Heading1"/>
    <w:rsid w:val="00F474D4"/>
    <w:rPr>
      <w:rFonts w:ascii="Times New Roman" w:eastAsia="Times New Roman" w:hAnsi="Times New Roman" w:cs="Times New Roman"/>
      <w:b/>
      <w:sz w:val="28"/>
      <w:szCs w:val="24"/>
    </w:rPr>
  </w:style>
  <w:style w:type="paragraph" w:styleId="ListParagraph">
    <w:name w:val="List Paragraph"/>
    <w:basedOn w:val="Normal"/>
    <w:uiPriority w:val="34"/>
    <w:qFormat/>
    <w:rsid w:val="007D5940"/>
    <w:pPr>
      <w:ind w:left="720"/>
      <w:contextualSpacing/>
    </w:pPr>
  </w:style>
  <w:style w:type="paragraph" w:styleId="Header">
    <w:name w:val="header"/>
    <w:basedOn w:val="Normal"/>
    <w:link w:val="HeaderChar"/>
    <w:uiPriority w:val="99"/>
    <w:unhideWhenUsed/>
    <w:rsid w:val="007D5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940"/>
  </w:style>
  <w:style w:type="paragraph" w:styleId="Footer">
    <w:name w:val="footer"/>
    <w:basedOn w:val="Normal"/>
    <w:link w:val="FooterChar"/>
    <w:uiPriority w:val="99"/>
    <w:unhideWhenUsed/>
    <w:rsid w:val="007D5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5346-6830-459C-80AD-214DA174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vally</dc:creator>
  <cp:lastModifiedBy>Claire Coupland</cp:lastModifiedBy>
  <cp:revision>2</cp:revision>
  <dcterms:created xsi:type="dcterms:W3CDTF">2023-01-09T13:25:00Z</dcterms:created>
  <dcterms:modified xsi:type="dcterms:W3CDTF">2023-01-09T13:25:00Z</dcterms:modified>
</cp:coreProperties>
</file>